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2622" w:rsidRPr="00473773" w:rsidRDefault="00473773">
      <w:pPr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473773">
        <w:rPr>
          <w:rFonts w:ascii="Times New Roman" w:hAnsi="Times New Roman" w:cs="Times New Roman"/>
          <w:b/>
          <w:sz w:val="28"/>
          <w:szCs w:val="28"/>
        </w:rPr>
        <w:t>Подготовить сообщения для обсуждения:</w:t>
      </w:r>
    </w:p>
    <w:tbl>
      <w:tblPr>
        <w:tblpPr w:leftFromText="180" w:rightFromText="180" w:vertAnchor="text" w:tblpY="1"/>
        <w:tblOverlap w:val="never"/>
        <w:tblW w:w="96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600"/>
      </w:tblGrid>
      <w:tr w:rsidR="00473773" w:rsidRPr="00473773" w:rsidTr="00473773">
        <w:trPr>
          <w:cantSplit/>
          <w:trHeight w:val="248"/>
        </w:trPr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3773" w:rsidRPr="00473773" w:rsidRDefault="00473773" w:rsidP="0047377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73773">
              <w:rPr>
                <w:rFonts w:ascii="Times New Roman" w:hAnsi="Times New Roman" w:cs="Times New Roman"/>
                <w:color w:val="000000"/>
                <w:sz w:val="28"/>
                <w:szCs w:val="28"/>
                <w:lang w:val="kk-KZ"/>
              </w:rPr>
              <w:t xml:space="preserve">Тема 1 </w:t>
            </w:r>
            <w:r w:rsidRPr="00473773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 </w:t>
            </w:r>
            <w:r w:rsidRPr="00473773">
              <w:rPr>
                <w:rFonts w:ascii="Times New Roman" w:hAnsi="Times New Roman" w:cs="Times New Roman"/>
                <w:sz w:val="28"/>
                <w:szCs w:val="28"/>
              </w:rPr>
              <w:t xml:space="preserve">Понятие и виды коммуникации </w:t>
            </w:r>
          </w:p>
          <w:p w:rsidR="00473773" w:rsidRPr="00473773" w:rsidRDefault="00473773" w:rsidP="0047377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73773">
              <w:rPr>
                <w:rFonts w:ascii="Times New Roman" w:hAnsi="Times New Roman" w:cs="Times New Roman"/>
                <w:sz w:val="28"/>
                <w:szCs w:val="28"/>
              </w:rPr>
              <w:t xml:space="preserve">Этапы развития систем коммуникации Природа маркетинговых коммуникаций Процесс коммуникации </w:t>
            </w:r>
          </w:p>
        </w:tc>
      </w:tr>
      <w:tr w:rsidR="00473773" w:rsidRPr="00473773" w:rsidTr="00473773">
        <w:trPr>
          <w:cantSplit/>
          <w:trHeight w:val="248"/>
        </w:trPr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3773" w:rsidRPr="00473773" w:rsidRDefault="00473773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val="kk-KZ"/>
              </w:rPr>
            </w:pPr>
            <w:r w:rsidRPr="00473773">
              <w:rPr>
                <w:rFonts w:ascii="Times New Roman" w:hAnsi="Times New Roman" w:cs="Times New Roman"/>
                <w:color w:val="000000"/>
                <w:sz w:val="28"/>
                <w:szCs w:val="28"/>
                <w:lang w:val="kk-KZ"/>
              </w:rPr>
              <w:t xml:space="preserve">Тема 2  </w:t>
            </w:r>
            <w:r w:rsidRPr="00473773">
              <w:rPr>
                <w:rFonts w:ascii="Times New Roman" w:hAnsi="Times New Roman" w:cs="Times New Roman"/>
                <w:sz w:val="28"/>
                <w:szCs w:val="28"/>
              </w:rPr>
              <w:t xml:space="preserve">Определение целевой контактной аудитории </w:t>
            </w:r>
          </w:p>
          <w:p w:rsidR="00473773" w:rsidRPr="00473773" w:rsidRDefault="00473773">
            <w:pPr>
              <w:pStyle w:val="Default"/>
              <w:jc w:val="both"/>
              <w:rPr>
                <w:sz w:val="28"/>
                <w:szCs w:val="28"/>
              </w:rPr>
            </w:pPr>
            <w:r w:rsidRPr="00473773">
              <w:rPr>
                <w:sz w:val="28"/>
                <w:szCs w:val="28"/>
              </w:rPr>
              <w:t>Шкала отношений контактной аудитории  Выбор целевых аудиторий для разработки программ продвижения Модели потребительской реакции на мероприятия по продвижению</w:t>
            </w:r>
          </w:p>
        </w:tc>
      </w:tr>
      <w:tr w:rsidR="00473773" w:rsidRPr="00473773" w:rsidTr="00473773">
        <w:trPr>
          <w:cantSplit/>
          <w:trHeight w:val="248"/>
        </w:trPr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3773" w:rsidRPr="00473773" w:rsidRDefault="0047377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73773">
              <w:rPr>
                <w:rFonts w:ascii="Times New Roman" w:hAnsi="Times New Roman" w:cs="Times New Roman"/>
                <w:color w:val="000000"/>
                <w:sz w:val="28"/>
                <w:szCs w:val="28"/>
                <w:lang w:val="kk-KZ"/>
              </w:rPr>
              <w:t>Тема 3</w:t>
            </w:r>
            <w:r w:rsidRPr="00473773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 </w:t>
            </w:r>
            <w:r w:rsidRPr="00473773">
              <w:rPr>
                <w:rFonts w:ascii="Times New Roman" w:hAnsi="Times New Roman" w:cs="Times New Roman"/>
                <w:sz w:val="28"/>
                <w:szCs w:val="28"/>
              </w:rPr>
              <w:t xml:space="preserve">Типы каналов коммуникации </w:t>
            </w:r>
          </w:p>
          <w:p w:rsidR="00473773" w:rsidRPr="00473773" w:rsidRDefault="00473773">
            <w:pPr>
              <w:pStyle w:val="Default"/>
              <w:jc w:val="both"/>
              <w:rPr>
                <w:sz w:val="28"/>
                <w:szCs w:val="28"/>
              </w:rPr>
            </w:pPr>
            <w:r w:rsidRPr="00473773">
              <w:rPr>
                <w:sz w:val="28"/>
                <w:szCs w:val="28"/>
              </w:rPr>
              <w:t xml:space="preserve">Личные каналы коммуникации Неличные каналы коммуникации Бюджет на продвижение </w:t>
            </w:r>
          </w:p>
        </w:tc>
      </w:tr>
      <w:tr w:rsidR="00473773" w:rsidRPr="00473773" w:rsidTr="00473773">
        <w:trPr>
          <w:cantSplit/>
          <w:trHeight w:val="248"/>
        </w:trPr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3773" w:rsidRPr="00473773" w:rsidRDefault="0047377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73773">
              <w:rPr>
                <w:rFonts w:ascii="Times New Roman" w:hAnsi="Times New Roman" w:cs="Times New Roman"/>
                <w:color w:val="000000"/>
                <w:sz w:val="28"/>
                <w:szCs w:val="28"/>
                <w:lang w:val="kk-KZ"/>
              </w:rPr>
              <w:t xml:space="preserve">Тема 4 </w:t>
            </w:r>
            <w:r w:rsidRPr="00473773">
              <w:rPr>
                <w:rFonts w:ascii="Times New Roman" w:hAnsi="Times New Roman" w:cs="Times New Roman"/>
                <w:sz w:val="28"/>
                <w:szCs w:val="28"/>
              </w:rPr>
              <w:t xml:space="preserve">  Инструменты для продвижения </w:t>
            </w:r>
          </w:p>
          <w:p w:rsidR="00473773" w:rsidRPr="00473773" w:rsidRDefault="00473773">
            <w:pPr>
              <w:pStyle w:val="Default"/>
              <w:jc w:val="both"/>
              <w:rPr>
                <w:sz w:val="28"/>
                <w:szCs w:val="28"/>
              </w:rPr>
            </w:pPr>
            <w:r w:rsidRPr="00473773">
              <w:rPr>
                <w:sz w:val="28"/>
                <w:szCs w:val="28"/>
              </w:rPr>
              <w:t>Факторы, влияющие на формирование программ продвижения-</w:t>
            </w:r>
            <w:proofErr w:type="spellStart"/>
            <w:r w:rsidRPr="00473773">
              <w:rPr>
                <w:sz w:val="28"/>
                <w:szCs w:val="28"/>
              </w:rPr>
              <w:t>микс</w:t>
            </w:r>
            <w:proofErr w:type="spellEnd"/>
            <w:r w:rsidRPr="00473773">
              <w:rPr>
                <w:sz w:val="28"/>
                <w:szCs w:val="28"/>
              </w:rPr>
              <w:t xml:space="preserve"> Оценка эффективности </w:t>
            </w:r>
            <w:proofErr w:type="gramStart"/>
            <w:r w:rsidRPr="00473773">
              <w:rPr>
                <w:sz w:val="28"/>
                <w:szCs w:val="28"/>
              </w:rPr>
              <w:t>продвижения</w:t>
            </w:r>
            <w:proofErr w:type="gramEnd"/>
            <w:r w:rsidRPr="00473773">
              <w:rPr>
                <w:sz w:val="28"/>
                <w:szCs w:val="28"/>
              </w:rPr>
              <w:t xml:space="preserve"> Интегрированные маркетинговые коммуникации </w:t>
            </w:r>
          </w:p>
        </w:tc>
      </w:tr>
    </w:tbl>
    <w:p w:rsidR="00473773" w:rsidRDefault="00473773"/>
    <w:sectPr w:rsidR="004737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3773"/>
    <w:rsid w:val="00422622"/>
    <w:rsid w:val="004737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47377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47377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26460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99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668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Home</cp:lastModifiedBy>
  <cp:revision>1</cp:revision>
  <dcterms:created xsi:type="dcterms:W3CDTF">2020-03-25T04:15:00Z</dcterms:created>
  <dcterms:modified xsi:type="dcterms:W3CDTF">2020-03-25T04:16:00Z</dcterms:modified>
</cp:coreProperties>
</file>